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709"/>
        <w:rPr>
          <w:b w:val="0"/>
          <w:i w:val="0"/>
          <w:sz w:val="28"/>
          <w:szCs w:val="28"/>
        </w:rPr>
      </w:pPr>
    </w:p>
    <w:p>
      <w:pPr>
        <w:pStyle w:val="8"/>
        <w:ind w:firstLine="709"/>
        <w:rPr>
          <w:b w:val="0"/>
          <w:i w:val="0"/>
          <w:sz w:val="28"/>
          <w:szCs w:val="28"/>
        </w:rPr>
      </w:pPr>
    </w:p>
    <w:p>
      <w:pPr>
        <w:pStyle w:val="8"/>
        <w:ind w:firstLine="709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 xml:space="preserve">Анализ состояния аварийности </w:t>
      </w:r>
    </w:p>
    <w:p>
      <w:pPr>
        <w:pStyle w:val="8"/>
        <w:ind w:firstLine="709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на территории Бугульминского муниципального района.</w:t>
      </w:r>
    </w:p>
    <w:p>
      <w:pPr>
        <w:pStyle w:val="8"/>
        <w:ind w:firstLine="709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по итогам 7 месяцев 2022 года</w:t>
      </w:r>
    </w:p>
    <w:p>
      <w:pPr>
        <w:pStyle w:val="8"/>
        <w:ind w:firstLine="709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с участием детей до 16 лет</w:t>
      </w:r>
    </w:p>
    <w:p>
      <w:pPr>
        <w:pStyle w:val="8"/>
        <w:spacing w:line="360" w:lineRule="auto"/>
        <w:ind w:firstLine="709"/>
        <w:rPr>
          <w:sz w:val="16"/>
          <w:szCs w:val="16"/>
        </w:rPr>
      </w:pPr>
    </w:p>
    <w:p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 7 месяцев текущего года на территории Бугульминского муниципального района ВСЕГО зарегистрировано 40 дорожно-транспортных происшествий, в которых погибли восемь человек   и 59 - получили ранения. По сравнению с аналогичным периодом прошлого года произошел рост всех показателей:</w:t>
      </w:r>
    </w:p>
    <w:p>
      <w:pPr>
        <w:spacing w:line="276" w:lineRule="auto"/>
        <w:ind w:firstLine="709"/>
        <w:jc w:val="both"/>
        <w:rPr>
          <w:sz w:val="28"/>
          <w:szCs w:val="28"/>
        </w:rPr>
      </w:pPr>
    </w:p>
    <w:tbl>
      <w:tblPr>
        <w:tblStyle w:val="15"/>
        <w:tblW w:w="7361" w:type="dxa"/>
        <w:tblInd w:w="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8"/>
        <w:gridCol w:w="1710"/>
        <w:gridCol w:w="1710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38" w:type="dxa"/>
          </w:tcPr>
          <w:p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мес. 2021</w:t>
            </w:r>
          </w:p>
        </w:tc>
        <w:tc>
          <w:tcPr>
            <w:tcW w:w="171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мес. 2021</w:t>
            </w:r>
          </w:p>
        </w:tc>
        <w:tc>
          <w:tcPr>
            <w:tcW w:w="160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8" w:type="dxa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ДТП</w:t>
            </w:r>
          </w:p>
        </w:tc>
        <w:tc>
          <w:tcPr>
            <w:tcW w:w="171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71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603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8" w:type="dxa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погибших</w:t>
            </w:r>
          </w:p>
        </w:tc>
        <w:tc>
          <w:tcPr>
            <w:tcW w:w="171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603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8" w:type="dxa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раненых</w:t>
            </w:r>
          </w:p>
        </w:tc>
        <w:tc>
          <w:tcPr>
            <w:tcW w:w="171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171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1603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+16</w:t>
            </w:r>
          </w:p>
        </w:tc>
      </w:tr>
    </w:tbl>
    <w:p>
      <w:pPr>
        <w:ind w:firstLine="708"/>
        <w:jc w:val="both"/>
        <w:rPr>
          <w:sz w:val="16"/>
          <w:szCs w:val="16"/>
        </w:rPr>
      </w:pPr>
    </w:p>
    <w:p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 участием несовершеннолетних до 16 лет зарегистрировано 7 ДТП, в которых пострадали восемь детей: 3 пассажира, 3 пешехода, 2 велосипедиста. В прошлом году в четырех ДТП пострадали четверо юных участников дорожного движения.</w:t>
      </w:r>
    </w:p>
    <w:p>
      <w:pPr>
        <w:ind w:firstLine="708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Список ДТП с участием детей до 16 лет</w:t>
      </w:r>
    </w:p>
    <w:tbl>
      <w:tblPr>
        <w:tblStyle w:val="3"/>
        <w:tblW w:w="10181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206"/>
        <w:gridCol w:w="852"/>
        <w:gridCol w:w="2088"/>
        <w:gridCol w:w="3260"/>
        <w:gridCol w:w="681"/>
        <w:gridCol w:w="14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№пп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Дата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Время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ДТП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Место</w:t>
            </w:r>
          </w:p>
        </w:tc>
        <w:tc>
          <w:tcPr>
            <w:tcW w:w="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РАН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Возраст/ОО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10.02.2022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21:58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Столкновение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Советская-Джалиля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ДОУ 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20.02.2022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Столкновение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Бугульма - Уральск,22+500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Лицей 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14.05.2022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13:00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Наезд на пешехода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Ленина,143</w:t>
            </w:r>
          </w:p>
        </w:tc>
        <w:tc>
          <w:tcPr>
            <w:tcW w:w="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9 лет:</w:t>
            </w:r>
          </w:p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Лицей 2</w:t>
            </w:r>
          </w:p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10 лет:</w:t>
            </w:r>
          </w:p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СОШ 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30.05.2022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13:10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Наезд на пешехода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Гоголя,63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  <w:p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СОШ 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03.06.2022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15:40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 xml:space="preserve">Наезд на </w:t>
            </w:r>
          </w:p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велосипедиста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Казань - Оренбург , 318 + 327м</w:t>
            </w:r>
          </w:p>
          <w:p>
            <w:pPr>
              <w:rPr>
                <w:b/>
                <w:color w:val="auto"/>
              </w:rPr>
            </w:pPr>
            <w:r>
              <w:rPr>
                <w:b/>
                <w:color w:val="auto"/>
                <w:sz w:val="22"/>
                <w:szCs w:val="22"/>
              </w:rPr>
              <w:t>по неосторожности ребенка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b/>
                <w:color w:val="auto"/>
              </w:rPr>
            </w:pPr>
            <w:r>
              <w:rPr>
                <w:b/>
                <w:color w:val="auto"/>
                <w:sz w:val="22"/>
                <w:szCs w:val="22"/>
              </w:rPr>
              <w:t>9</w:t>
            </w:r>
          </w:p>
          <w:p>
            <w:pPr>
              <w:jc w:val="right"/>
              <w:rPr>
                <w:color w:val="auto"/>
              </w:rPr>
            </w:pPr>
            <w:r>
              <w:rPr>
                <w:b/>
                <w:color w:val="auto"/>
                <w:sz w:val="22"/>
                <w:szCs w:val="22"/>
              </w:rPr>
              <w:t>Лицей 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01.07.2022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19:40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 xml:space="preserve">Столкновение 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Гафиатуллина,15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4(иног)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06.07.2022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16:30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Наезд на велосипедиста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Калинина-Гафиатуллина</w:t>
            </w:r>
          </w:p>
          <w:p>
            <w:pPr>
              <w:rPr>
                <w:b/>
                <w:color w:val="auto"/>
              </w:rPr>
            </w:pPr>
            <w:r>
              <w:rPr>
                <w:b/>
                <w:color w:val="auto"/>
                <w:sz w:val="22"/>
                <w:szCs w:val="22"/>
              </w:rPr>
              <w:t>по неосторожности ребенка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b/>
                <w:color w:val="auto"/>
              </w:rPr>
            </w:pPr>
            <w:r>
              <w:rPr>
                <w:b/>
                <w:color w:val="auto"/>
                <w:sz w:val="22"/>
                <w:szCs w:val="22"/>
              </w:rPr>
              <w:t>13</w:t>
            </w:r>
          </w:p>
          <w:p>
            <w:pPr>
              <w:jc w:val="right"/>
              <w:rPr>
                <w:color w:val="auto"/>
              </w:rPr>
            </w:pPr>
            <w:r>
              <w:rPr>
                <w:b/>
                <w:color w:val="auto"/>
                <w:sz w:val="22"/>
                <w:szCs w:val="22"/>
              </w:rPr>
              <w:t>СОШ 3</w:t>
            </w:r>
          </w:p>
        </w:tc>
      </w:tr>
    </w:tbl>
    <w:p>
      <w:pPr>
        <w:spacing w:line="276" w:lineRule="auto"/>
        <w:jc w:val="both"/>
        <w:rPr>
          <w:sz w:val="30"/>
          <w:szCs w:val="30"/>
        </w:rPr>
      </w:pPr>
    </w:p>
    <w:p>
      <w:pPr>
        <w:spacing w:line="276" w:lineRule="auto"/>
        <w:ind w:firstLine="708"/>
        <w:jc w:val="both"/>
        <w:rPr>
          <w:sz w:val="30"/>
          <w:szCs w:val="30"/>
        </w:rPr>
      </w:pPr>
      <w:r>
        <w:rPr>
          <w:sz w:val="30"/>
          <w:szCs w:val="30"/>
        </w:rPr>
        <w:t>По неосторожности детей зарегистрировано 2 ДТП (АППГ :0).</w:t>
      </w:r>
    </w:p>
    <w:p>
      <w:pPr>
        <w:spacing w:line="276" w:lineRule="auto"/>
        <w:ind w:firstLine="708"/>
        <w:jc w:val="both"/>
        <w:rPr>
          <w:sz w:val="30"/>
          <w:szCs w:val="30"/>
        </w:rPr>
      </w:pPr>
    </w:p>
    <w:sectPr>
      <w:footerReference r:id="rId5" w:type="default"/>
      <w:pgSz w:w="11906" w:h="16838"/>
      <w:pgMar w:top="851" w:right="850" w:bottom="540" w:left="141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  <w:p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08"/>
  <w:doNotHyphenateCaps/>
  <w:drawingGridHorizontalSpacing w:val="57"/>
  <w:displayVertic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BF6"/>
    <w:rsid w:val="000036B0"/>
    <w:rsid w:val="00034480"/>
    <w:rsid w:val="0003585F"/>
    <w:rsid w:val="00042E86"/>
    <w:rsid w:val="00046B83"/>
    <w:rsid w:val="00047E17"/>
    <w:rsid w:val="00052AA9"/>
    <w:rsid w:val="000553FB"/>
    <w:rsid w:val="000555B9"/>
    <w:rsid w:val="000650F9"/>
    <w:rsid w:val="00067359"/>
    <w:rsid w:val="00071364"/>
    <w:rsid w:val="0007701A"/>
    <w:rsid w:val="00082603"/>
    <w:rsid w:val="00084577"/>
    <w:rsid w:val="00086708"/>
    <w:rsid w:val="00087440"/>
    <w:rsid w:val="000915F6"/>
    <w:rsid w:val="00096A2F"/>
    <w:rsid w:val="000B0E0B"/>
    <w:rsid w:val="000B1F2C"/>
    <w:rsid w:val="000C37A2"/>
    <w:rsid w:val="000D14FE"/>
    <w:rsid w:val="000D72B3"/>
    <w:rsid w:val="000E5BF2"/>
    <w:rsid w:val="000E5D30"/>
    <w:rsid w:val="000F1F87"/>
    <w:rsid w:val="000F3F32"/>
    <w:rsid w:val="0010064B"/>
    <w:rsid w:val="00107DDC"/>
    <w:rsid w:val="00112A9C"/>
    <w:rsid w:val="001142E5"/>
    <w:rsid w:val="00114370"/>
    <w:rsid w:val="00115DBB"/>
    <w:rsid w:val="00116AA6"/>
    <w:rsid w:val="00123AD5"/>
    <w:rsid w:val="00123D5B"/>
    <w:rsid w:val="00132BAE"/>
    <w:rsid w:val="001416EA"/>
    <w:rsid w:val="00153323"/>
    <w:rsid w:val="00154059"/>
    <w:rsid w:val="0016069F"/>
    <w:rsid w:val="00163043"/>
    <w:rsid w:val="001651AE"/>
    <w:rsid w:val="001728AC"/>
    <w:rsid w:val="001732B0"/>
    <w:rsid w:val="0017705D"/>
    <w:rsid w:val="00190E93"/>
    <w:rsid w:val="00195323"/>
    <w:rsid w:val="001B25ED"/>
    <w:rsid w:val="001B2AE6"/>
    <w:rsid w:val="001C1168"/>
    <w:rsid w:val="001C17AA"/>
    <w:rsid w:val="001C1D68"/>
    <w:rsid w:val="001C28ED"/>
    <w:rsid w:val="001C7735"/>
    <w:rsid w:val="001E0066"/>
    <w:rsid w:val="001E26E6"/>
    <w:rsid w:val="001F40FE"/>
    <w:rsid w:val="00200E8E"/>
    <w:rsid w:val="00211E05"/>
    <w:rsid w:val="00217B08"/>
    <w:rsid w:val="00221C5E"/>
    <w:rsid w:val="00221CD2"/>
    <w:rsid w:val="00222568"/>
    <w:rsid w:val="0023329C"/>
    <w:rsid w:val="00253512"/>
    <w:rsid w:val="00253A8C"/>
    <w:rsid w:val="00255A4F"/>
    <w:rsid w:val="00256B4B"/>
    <w:rsid w:val="00256C19"/>
    <w:rsid w:val="002573FE"/>
    <w:rsid w:val="00263B92"/>
    <w:rsid w:val="00271C75"/>
    <w:rsid w:val="00275E45"/>
    <w:rsid w:val="00287E9A"/>
    <w:rsid w:val="00290593"/>
    <w:rsid w:val="00291414"/>
    <w:rsid w:val="00293DEE"/>
    <w:rsid w:val="002A46FD"/>
    <w:rsid w:val="002A72E5"/>
    <w:rsid w:val="002B1E08"/>
    <w:rsid w:val="002B2F1F"/>
    <w:rsid w:val="002B4BE7"/>
    <w:rsid w:val="002B4DC9"/>
    <w:rsid w:val="002C01B7"/>
    <w:rsid w:val="002C49BA"/>
    <w:rsid w:val="002C4E2A"/>
    <w:rsid w:val="002D3523"/>
    <w:rsid w:val="002D59AF"/>
    <w:rsid w:val="002E6E80"/>
    <w:rsid w:val="002E78F2"/>
    <w:rsid w:val="002F017B"/>
    <w:rsid w:val="002F111F"/>
    <w:rsid w:val="002F14F3"/>
    <w:rsid w:val="002F39EF"/>
    <w:rsid w:val="002F3DD1"/>
    <w:rsid w:val="002F6D1F"/>
    <w:rsid w:val="003003EF"/>
    <w:rsid w:val="00303A98"/>
    <w:rsid w:val="00311176"/>
    <w:rsid w:val="0031398C"/>
    <w:rsid w:val="003149AA"/>
    <w:rsid w:val="00315899"/>
    <w:rsid w:val="00316A9D"/>
    <w:rsid w:val="003215DF"/>
    <w:rsid w:val="00324C87"/>
    <w:rsid w:val="003267BC"/>
    <w:rsid w:val="0033768D"/>
    <w:rsid w:val="003420DB"/>
    <w:rsid w:val="00342F0C"/>
    <w:rsid w:val="0034417B"/>
    <w:rsid w:val="003464AA"/>
    <w:rsid w:val="00351657"/>
    <w:rsid w:val="00364575"/>
    <w:rsid w:val="00371B59"/>
    <w:rsid w:val="00376055"/>
    <w:rsid w:val="0038557D"/>
    <w:rsid w:val="003953AC"/>
    <w:rsid w:val="00395466"/>
    <w:rsid w:val="003A37FE"/>
    <w:rsid w:val="003A662E"/>
    <w:rsid w:val="003B0B0B"/>
    <w:rsid w:val="003B15E5"/>
    <w:rsid w:val="003B3D40"/>
    <w:rsid w:val="003B54A6"/>
    <w:rsid w:val="003C3437"/>
    <w:rsid w:val="003C7A02"/>
    <w:rsid w:val="003D38B1"/>
    <w:rsid w:val="003E3478"/>
    <w:rsid w:val="003E7003"/>
    <w:rsid w:val="003F61FF"/>
    <w:rsid w:val="0040647D"/>
    <w:rsid w:val="004114F0"/>
    <w:rsid w:val="00411E27"/>
    <w:rsid w:val="004161F3"/>
    <w:rsid w:val="00440235"/>
    <w:rsid w:val="00441C2F"/>
    <w:rsid w:val="00445FAF"/>
    <w:rsid w:val="00451A3B"/>
    <w:rsid w:val="00451DE6"/>
    <w:rsid w:val="0046649E"/>
    <w:rsid w:val="00474057"/>
    <w:rsid w:val="00484287"/>
    <w:rsid w:val="00485E4C"/>
    <w:rsid w:val="00486563"/>
    <w:rsid w:val="00492821"/>
    <w:rsid w:val="004A79D1"/>
    <w:rsid w:val="004B505E"/>
    <w:rsid w:val="004B5158"/>
    <w:rsid w:val="004B6B27"/>
    <w:rsid w:val="004B6BE0"/>
    <w:rsid w:val="004C2353"/>
    <w:rsid w:val="004D2A5B"/>
    <w:rsid w:val="004D3782"/>
    <w:rsid w:val="004D7382"/>
    <w:rsid w:val="004D7AF8"/>
    <w:rsid w:val="004E028C"/>
    <w:rsid w:val="004E330F"/>
    <w:rsid w:val="004E36FA"/>
    <w:rsid w:val="004E46E0"/>
    <w:rsid w:val="004E7FD5"/>
    <w:rsid w:val="004F0BF1"/>
    <w:rsid w:val="004F19B8"/>
    <w:rsid w:val="004F3D16"/>
    <w:rsid w:val="004F5035"/>
    <w:rsid w:val="00501CC9"/>
    <w:rsid w:val="00504AE8"/>
    <w:rsid w:val="00507696"/>
    <w:rsid w:val="0051035A"/>
    <w:rsid w:val="005133FC"/>
    <w:rsid w:val="00534768"/>
    <w:rsid w:val="005348D9"/>
    <w:rsid w:val="00541B5F"/>
    <w:rsid w:val="00543453"/>
    <w:rsid w:val="005470E4"/>
    <w:rsid w:val="00552903"/>
    <w:rsid w:val="005545BC"/>
    <w:rsid w:val="00557736"/>
    <w:rsid w:val="00557A77"/>
    <w:rsid w:val="0056064F"/>
    <w:rsid w:val="0057121E"/>
    <w:rsid w:val="005739B0"/>
    <w:rsid w:val="00576E5B"/>
    <w:rsid w:val="00580920"/>
    <w:rsid w:val="00584206"/>
    <w:rsid w:val="00584E73"/>
    <w:rsid w:val="0058676A"/>
    <w:rsid w:val="00591845"/>
    <w:rsid w:val="00593049"/>
    <w:rsid w:val="005A172E"/>
    <w:rsid w:val="005A1753"/>
    <w:rsid w:val="005A1E09"/>
    <w:rsid w:val="005B1AC4"/>
    <w:rsid w:val="005B4BBD"/>
    <w:rsid w:val="005B5B53"/>
    <w:rsid w:val="005B5D6A"/>
    <w:rsid w:val="005B73AE"/>
    <w:rsid w:val="005B7444"/>
    <w:rsid w:val="005F0300"/>
    <w:rsid w:val="005F6DA7"/>
    <w:rsid w:val="005F70D4"/>
    <w:rsid w:val="00604396"/>
    <w:rsid w:val="00607896"/>
    <w:rsid w:val="00611CDB"/>
    <w:rsid w:val="00614123"/>
    <w:rsid w:val="00625BA7"/>
    <w:rsid w:val="006278CF"/>
    <w:rsid w:val="00632579"/>
    <w:rsid w:val="00640E00"/>
    <w:rsid w:val="00642820"/>
    <w:rsid w:val="00643D10"/>
    <w:rsid w:val="00653C88"/>
    <w:rsid w:val="00660D03"/>
    <w:rsid w:val="0066247C"/>
    <w:rsid w:val="00663293"/>
    <w:rsid w:val="00671E89"/>
    <w:rsid w:val="00674148"/>
    <w:rsid w:val="00677840"/>
    <w:rsid w:val="0068432D"/>
    <w:rsid w:val="00693DF9"/>
    <w:rsid w:val="00696C33"/>
    <w:rsid w:val="00697B7B"/>
    <w:rsid w:val="00697F3F"/>
    <w:rsid w:val="006A41CF"/>
    <w:rsid w:val="006A78E8"/>
    <w:rsid w:val="006C07CB"/>
    <w:rsid w:val="006C6485"/>
    <w:rsid w:val="006E5FE7"/>
    <w:rsid w:val="006F22B7"/>
    <w:rsid w:val="006F2AFB"/>
    <w:rsid w:val="00703C6E"/>
    <w:rsid w:val="007167DB"/>
    <w:rsid w:val="00717565"/>
    <w:rsid w:val="00721486"/>
    <w:rsid w:val="0073296F"/>
    <w:rsid w:val="0074023A"/>
    <w:rsid w:val="007503E2"/>
    <w:rsid w:val="007567C7"/>
    <w:rsid w:val="00757700"/>
    <w:rsid w:val="00762812"/>
    <w:rsid w:val="00764C60"/>
    <w:rsid w:val="0077581C"/>
    <w:rsid w:val="00783C57"/>
    <w:rsid w:val="00784ADD"/>
    <w:rsid w:val="00786063"/>
    <w:rsid w:val="0079016C"/>
    <w:rsid w:val="00790B7D"/>
    <w:rsid w:val="00796278"/>
    <w:rsid w:val="007A3F62"/>
    <w:rsid w:val="007A4789"/>
    <w:rsid w:val="007A5319"/>
    <w:rsid w:val="007B2918"/>
    <w:rsid w:val="007B39AA"/>
    <w:rsid w:val="007C0C4C"/>
    <w:rsid w:val="007D0EB9"/>
    <w:rsid w:val="007D11BA"/>
    <w:rsid w:val="007D2F69"/>
    <w:rsid w:val="007D4418"/>
    <w:rsid w:val="007D531D"/>
    <w:rsid w:val="007E55D0"/>
    <w:rsid w:val="007E7F7D"/>
    <w:rsid w:val="007F6194"/>
    <w:rsid w:val="007F7BA2"/>
    <w:rsid w:val="00801D94"/>
    <w:rsid w:val="00811920"/>
    <w:rsid w:val="00815242"/>
    <w:rsid w:val="0081763B"/>
    <w:rsid w:val="008204B3"/>
    <w:rsid w:val="0082062A"/>
    <w:rsid w:val="008223BF"/>
    <w:rsid w:val="00824BB9"/>
    <w:rsid w:val="008253F7"/>
    <w:rsid w:val="008320C8"/>
    <w:rsid w:val="00832457"/>
    <w:rsid w:val="00854CF2"/>
    <w:rsid w:val="00862296"/>
    <w:rsid w:val="00863211"/>
    <w:rsid w:val="008632B4"/>
    <w:rsid w:val="00870F70"/>
    <w:rsid w:val="008723A4"/>
    <w:rsid w:val="00880EFE"/>
    <w:rsid w:val="008830F1"/>
    <w:rsid w:val="00886DEA"/>
    <w:rsid w:val="00896D90"/>
    <w:rsid w:val="00896E43"/>
    <w:rsid w:val="008A1D16"/>
    <w:rsid w:val="008A296A"/>
    <w:rsid w:val="008A7316"/>
    <w:rsid w:val="008B06CA"/>
    <w:rsid w:val="008B1E25"/>
    <w:rsid w:val="008C1B4E"/>
    <w:rsid w:val="008C1F9C"/>
    <w:rsid w:val="008C34DC"/>
    <w:rsid w:val="008C3C20"/>
    <w:rsid w:val="008D2320"/>
    <w:rsid w:val="008D4C14"/>
    <w:rsid w:val="008F2583"/>
    <w:rsid w:val="008F260D"/>
    <w:rsid w:val="008F7A28"/>
    <w:rsid w:val="00902A22"/>
    <w:rsid w:val="0090374A"/>
    <w:rsid w:val="00910DD4"/>
    <w:rsid w:val="00915AB4"/>
    <w:rsid w:val="009243FB"/>
    <w:rsid w:val="00937700"/>
    <w:rsid w:val="00942FF2"/>
    <w:rsid w:val="009478C4"/>
    <w:rsid w:val="009539D9"/>
    <w:rsid w:val="009609D8"/>
    <w:rsid w:val="00964D6B"/>
    <w:rsid w:val="00967266"/>
    <w:rsid w:val="00967BB0"/>
    <w:rsid w:val="00972EF1"/>
    <w:rsid w:val="00973DDB"/>
    <w:rsid w:val="0097743C"/>
    <w:rsid w:val="009902E5"/>
    <w:rsid w:val="009918E8"/>
    <w:rsid w:val="00992FE5"/>
    <w:rsid w:val="00994FD3"/>
    <w:rsid w:val="009A223A"/>
    <w:rsid w:val="009C4565"/>
    <w:rsid w:val="009D2011"/>
    <w:rsid w:val="009D34A9"/>
    <w:rsid w:val="009D39DE"/>
    <w:rsid w:val="009D4B21"/>
    <w:rsid w:val="009E16E8"/>
    <w:rsid w:val="009E30F6"/>
    <w:rsid w:val="009E6B2C"/>
    <w:rsid w:val="009F011C"/>
    <w:rsid w:val="009F5CF3"/>
    <w:rsid w:val="00A00912"/>
    <w:rsid w:val="00A0452A"/>
    <w:rsid w:val="00A07FFD"/>
    <w:rsid w:val="00A20113"/>
    <w:rsid w:val="00A269BE"/>
    <w:rsid w:val="00A27B04"/>
    <w:rsid w:val="00A3003B"/>
    <w:rsid w:val="00A42A81"/>
    <w:rsid w:val="00A50E24"/>
    <w:rsid w:val="00A55112"/>
    <w:rsid w:val="00A63263"/>
    <w:rsid w:val="00A634BA"/>
    <w:rsid w:val="00A677CB"/>
    <w:rsid w:val="00A73B1C"/>
    <w:rsid w:val="00A7571F"/>
    <w:rsid w:val="00A76235"/>
    <w:rsid w:val="00A77037"/>
    <w:rsid w:val="00A77598"/>
    <w:rsid w:val="00A8071F"/>
    <w:rsid w:val="00A83649"/>
    <w:rsid w:val="00A83701"/>
    <w:rsid w:val="00A83D48"/>
    <w:rsid w:val="00A86E95"/>
    <w:rsid w:val="00A96B85"/>
    <w:rsid w:val="00AA54D4"/>
    <w:rsid w:val="00AB3113"/>
    <w:rsid w:val="00AC0C51"/>
    <w:rsid w:val="00AC14D9"/>
    <w:rsid w:val="00AC1612"/>
    <w:rsid w:val="00AD00C9"/>
    <w:rsid w:val="00AD30CB"/>
    <w:rsid w:val="00AD6049"/>
    <w:rsid w:val="00AD679D"/>
    <w:rsid w:val="00AE5F00"/>
    <w:rsid w:val="00AE7C7E"/>
    <w:rsid w:val="00AF2AE2"/>
    <w:rsid w:val="00B060C2"/>
    <w:rsid w:val="00B209A7"/>
    <w:rsid w:val="00B2545A"/>
    <w:rsid w:val="00B34A95"/>
    <w:rsid w:val="00B35399"/>
    <w:rsid w:val="00B42D72"/>
    <w:rsid w:val="00B46209"/>
    <w:rsid w:val="00B4654A"/>
    <w:rsid w:val="00B46618"/>
    <w:rsid w:val="00B520D3"/>
    <w:rsid w:val="00B535B8"/>
    <w:rsid w:val="00B554B5"/>
    <w:rsid w:val="00B56752"/>
    <w:rsid w:val="00B62903"/>
    <w:rsid w:val="00B74AF5"/>
    <w:rsid w:val="00B8222D"/>
    <w:rsid w:val="00B95BC4"/>
    <w:rsid w:val="00B97408"/>
    <w:rsid w:val="00BA46EE"/>
    <w:rsid w:val="00BB0F6B"/>
    <w:rsid w:val="00BB34B2"/>
    <w:rsid w:val="00BB646D"/>
    <w:rsid w:val="00BB70D4"/>
    <w:rsid w:val="00BC2A47"/>
    <w:rsid w:val="00BC5126"/>
    <w:rsid w:val="00BC5DE9"/>
    <w:rsid w:val="00BC7E79"/>
    <w:rsid w:val="00BD3AFB"/>
    <w:rsid w:val="00BE69B3"/>
    <w:rsid w:val="00BF172B"/>
    <w:rsid w:val="00BF3BD1"/>
    <w:rsid w:val="00BF3CD0"/>
    <w:rsid w:val="00BF3D5A"/>
    <w:rsid w:val="00BF7620"/>
    <w:rsid w:val="00BF76CB"/>
    <w:rsid w:val="00C058F5"/>
    <w:rsid w:val="00C11709"/>
    <w:rsid w:val="00C20D44"/>
    <w:rsid w:val="00C51205"/>
    <w:rsid w:val="00C52A80"/>
    <w:rsid w:val="00C54B94"/>
    <w:rsid w:val="00C57A53"/>
    <w:rsid w:val="00C73C35"/>
    <w:rsid w:val="00C74273"/>
    <w:rsid w:val="00C91374"/>
    <w:rsid w:val="00C91565"/>
    <w:rsid w:val="00CA57BA"/>
    <w:rsid w:val="00CA6644"/>
    <w:rsid w:val="00CA7C40"/>
    <w:rsid w:val="00CB7D4C"/>
    <w:rsid w:val="00CC231D"/>
    <w:rsid w:val="00CD1DE2"/>
    <w:rsid w:val="00CD23C5"/>
    <w:rsid w:val="00CD2A0F"/>
    <w:rsid w:val="00CD51A9"/>
    <w:rsid w:val="00CE7A6E"/>
    <w:rsid w:val="00CF28A0"/>
    <w:rsid w:val="00CF6110"/>
    <w:rsid w:val="00D133D4"/>
    <w:rsid w:val="00D241FB"/>
    <w:rsid w:val="00D25E8F"/>
    <w:rsid w:val="00D2665E"/>
    <w:rsid w:val="00D278BA"/>
    <w:rsid w:val="00D32B61"/>
    <w:rsid w:val="00D35588"/>
    <w:rsid w:val="00D43EE5"/>
    <w:rsid w:val="00D538B9"/>
    <w:rsid w:val="00D55527"/>
    <w:rsid w:val="00D64AD4"/>
    <w:rsid w:val="00D773C8"/>
    <w:rsid w:val="00D80636"/>
    <w:rsid w:val="00D957A0"/>
    <w:rsid w:val="00D961E7"/>
    <w:rsid w:val="00DA1810"/>
    <w:rsid w:val="00DA219E"/>
    <w:rsid w:val="00DB5632"/>
    <w:rsid w:val="00DB7137"/>
    <w:rsid w:val="00DC4219"/>
    <w:rsid w:val="00DC436A"/>
    <w:rsid w:val="00DC4AC9"/>
    <w:rsid w:val="00DD07AB"/>
    <w:rsid w:val="00DD37C2"/>
    <w:rsid w:val="00DE0580"/>
    <w:rsid w:val="00DE0711"/>
    <w:rsid w:val="00DE080C"/>
    <w:rsid w:val="00DE1B9D"/>
    <w:rsid w:val="00DF0E24"/>
    <w:rsid w:val="00DF52CB"/>
    <w:rsid w:val="00DF6A84"/>
    <w:rsid w:val="00E105B3"/>
    <w:rsid w:val="00E13B61"/>
    <w:rsid w:val="00E13B87"/>
    <w:rsid w:val="00E14C4C"/>
    <w:rsid w:val="00E16D8F"/>
    <w:rsid w:val="00E31FB5"/>
    <w:rsid w:val="00E37363"/>
    <w:rsid w:val="00E45A2B"/>
    <w:rsid w:val="00E5465E"/>
    <w:rsid w:val="00E6329E"/>
    <w:rsid w:val="00E6556B"/>
    <w:rsid w:val="00E74720"/>
    <w:rsid w:val="00E769AA"/>
    <w:rsid w:val="00E826A1"/>
    <w:rsid w:val="00E83D29"/>
    <w:rsid w:val="00E8560A"/>
    <w:rsid w:val="00E86CF6"/>
    <w:rsid w:val="00E979E1"/>
    <w:rsid w:val="00EA3BF6"/>
    <w:rsid w:val="00EA5397"/>
    <w:rsid w:val="00EB5F2E"/>
    <w:rsid w:val="00EC0096"/>
    <w:rsid w:val="00EC0696"/>
    <w:rsid w:val="00ED558E"/>
    <w:rsid w:val="00ED610B"/>
    <w:rsid w:val="00ED6935"/>
    <w:rsid w:val="00EE77A0"/>
    <w:rsid w:val="00EF03D4"/>
    <w:rsid w:val="00EF10FF"/>
    <w:rsid w:val="00EF472B"/>
    <w:rsid w:val="00EF6FC2"/>
    <w:rsid w:val="00F12948"/>
    <w:rsid w:val="00F12FD3"/>
    <w:rsid w:val="00F14F47"/>
    <w:rsid w:val="00F22515"/>
    <w:rsid w:val="00F26E0F"/>
    <w:rsid w:val="00F337FD"/>
    <w:rsid w:val="00F41194"/>
    <w:rsid w:val="00F50DC9"/>
    <w:rsid w:val="00F54C06"/>
    <w:rsid w:val="00F67DF6"/>
    <w:rsid w:val="00F73A84"/>
    <w:rsid w:val="00F81CAC"/>
    <w:rsid w:val="00F82412"/>
    <w:rsid w:val="00F92DB3"/>
    <w:rsid w:val="00FA77C6"/>
    <w:rsid w:val="00FB040C"/>
    <w:rsid w:val="00FB1486"/>
    <w:rsid w:val="00FC2770"/>
    <w:rsid w:val="00FC32B5"/>
    <w:rsid w:val="00FE781A"/>
    <w:rsid w:val="00FF3879"/>
    <w:rsid w:val="00FF6A0D"/>
    <w:rsid w:val="072850EF"/>
    <w:rsid w:val="1298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name="footnote text"/>
    <w:lsdException w:uiPriority="99" w:name="annotation text"/>
    <w:lsdException w:qFormat="1"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basedOn w:val="2"/>
    <w:semiHidden/>
    <w:uiPriority w:val="99"/>
    <w:rPr>
      <w:rFonts w:cs="Times New Roman"/>
      <w:vertAlign w:val="superscript"/>
    </w:rPr>
  </w:style>
  <w:style w:type="character" w:styleId="5">
    <w:name w:val="endnote reference"/>
    <w:basedOn w:val="2"/>
    <w:semiHidden/>
    <w:unhideWhenUsed/>
    <w:uiPriority w:val="99"/>
    <w:rPr>
      <w:rFonts w:cs="Times New Roman"/>
      <w:vertAlign w:val="superscript"/>
    </w:rPr>
  </w:style>
  <w:style w:type="character" w:styleId="6">
    <w:name w:val="page number"/>
    <w:basedOn w:val="2"/>
    <w:uiPriority w:val="99"/>
    <w:rPr>
      <w:rFonts w:cs="Times New Roman"/>
    </w:rPr>
  </w:style>
  <w:style w:type="paragraph" w:styleId="7">
    <w:name w:val="Balloon Text"/>
    <w:basedOn w:val="1"/>
    <w:link w:val="16"/>
    <w:semiHidden/>
    <w:uiPriority w:val="99"/>
    <w:rPr>
      <w:rFonts w:ascii="Tahoma" w:hAnsi="Tahoma" w:cs="Tahoma"/>
      <w:sz w:val="16"/>
      <w:szCs w:val="16"/>
    </w:rPr>
  </w:style>
  <w:style w:type="paragraph" w:styleId="8">
    <w:name w:val="Body Text 2"/>
    <w:basedOn w:val="1"/>
    <w:link w:val="18"/>
    <w:uiPriority w:val="99"/>
    <w:pPr>
      <w:ind w:firstLine="708"/>
      <w:jc w:val="center"/>
    </w:pPr>
    <w:rPr>
      <w:b/>
      <w:bCs/>
      <w:i/>
      <w:iCs/>
    </w:rPr>
  </w:style>
  <w:style w:type="paragraph" w:styleId="9">
    <w:name w:val="endnote text"/>
    <w:basedOn w:val="1"/>
    <w:link w:val="25"/>
    <w:semiHidden/>
    <w:unhideWhenUsed/>
    <w:uiPriority w:val="99"/>
    <w:rPr>
      <w:sz w:val="20"/>
      <w:szCs w:val="20"/>
    </w:rPr>
  </w:style>
  <w:style w:type="paragraph" w:styleId="10">
    <w:name w:val="footnote text"/>
    <w:basedOn w:val="1"/>
    <w:link w:val="19"/>
    <w:semiHidden/>
    <w:qFormat/>
    <w:uiPriority w:val="99"/>
    <w:rPr>
      <w:sz w:val="20"/>
      <w:szCs w:val="20"/>
    </w:rPr>
  </w:style>
  <w:style w:type="paragraph" w:styleId="11">
    <w:name w:val="header"/>
    <w:basedOn w:val="1"/>
    <w:link w:val="24"/>
    <w:semiHidden/>
    <w:unhideWhenUsed/>
    <w:qFormat/>
    <w:uiPriority w:val="99"/>
    <w:pPr>
      <w:tabs>
        <w:tab w:val="center" w:pos="4677"/>
        <w:tab w:val="right" w:pos="9355"/>
      </w:tabs>
    </w:pPr>
  </w:style>
  <w:style w:type="paragraph" w:styleId="12">
    <w:name w:val="Body Text"/>
    <w:basedOn w:val="1"/>
    <w:link w:val="17"/>
    <w:uiPriority w:val="99"/>
    <w:pPr>
      <w:jc w:val="both"/>
    </w:pPr>
  </w:style>
  <w:style w:type="paragraph" w:styleId="13">
    <w:name w:val="Title"/>
    <w:basedOn w:val="1"/>
    <w:link w:val="20"/>
    <w:qFormat/>
    <w:uiPriority w:val="99"/>
    <w:pPr>
      <w:jc w:val="center"/>
    </w:pPr>
    <w:rPr>
      <w:sz w:val="32"/>
      <w:szCs w:val="32"/>
    </w:rPr>
  </w:style>
  <w:style w:type="paragraph" w:styleId="14">
    <w:name w:val="footer"/>
    <w:basedOn w:val="1"/>
    <w:link w:val="22"/>
    <w:uiPriority w:val="99"/>
    <w:pPr>
      <w:tabs>
        <w:tab w:val="center" w:pos="4677"/>
        <w:tab w:val="right" w:pos="9355"/>
      </w:tabs>
    </w:pPr>
  </w:style>
  <w:style w:type="table" w:styleId="15">
    <w:name w:val="Table Grid"/>
    <w:basedOn w:val="3"/>
    <w:uiPriority w:val="99"/>
    <w:pPr>
      <w:spacing w:after="0" w:line="240" w:lineRule="auto"/>
    </w:pPr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Текст выноски Знак"/>
    <w:basedOn w:val="2"/>
    <w:link w:val="7"/>
    <w:semiHidden/>
    <w:locked/>
    <w:uiPriority w:val="99"/>
    <w:rPr>
      <w:rFonts w:ascii="Tahoma" w:hAnsi="Tahoma" w:cs="Tahoma"/>
      <w:sz w:val="16"/>
      <w:szCs w:val="16"/>
    </w:rPr>
  </w:style>
  <w:style w:type="character" w:customStyle="1" w:styleId="17">
    <w:name w:val="Основной текст Знак"/>
    <w:basedOn w:val="2"/>
    <w:link w:val="12"/>
    <w:semiHidden/>
    <w:locked/>
    <w:uiPriority w:val="99"/>
    <w:rPr>
      <w:rFonts w:cs="Times New Roman"/>
      <w:sz w:val="24"/>
      <w:szCs w:val="24"/>
    </w:rPr>
  </w:style>
  <w:style w:type="character" w:customStyle="1" w:styleId="18">
    <w:name w:val="Основной текст 2 Знак"/>
    <w:basedOn w:val="2"/>
    <w:link w:val="8"/>
    <w:semiHidden/>
    <w:locked/>
    <w:uiPriority w:val="99"/>
    <w:rPr>
      <w:rFonts w:cs="Times New Roman"/>
      <w:sz w:val="24"/>
      <w:szCs w:val="24"/>
    </w:rPr>
  </w:style>
  <w:style w:type="character" w:customStyle="1" w:styleId="19">
    <w:name w:val="Текст сноски Знак"/>
    <w:basedOn w:val="2"/>
    <w:link w:val="10"/>
    <w:semiHidden/>
    <w:locked/>
    <w:uiPriority w:val="99"/>
    <w:rPr>
      <w:rFonts w:cs="Times New Roman"/>
      <w:sz w:val="20"/>
      <w:szCs w:val="20"/>
    </w:rPr>
  </w:style>
  <w:style w:type="character" w:customStyle="1" w:styleId="20">
    <w:name w:val="Название Знак"/>
    <w:basedOn w:val="2"/>
    <w:link w:val="13"/>
    <w:locked/>
    <w:uiPriority w:val="10"/>
    <w:rPr>
      <w:rFonts w:asciiTheme="majorHAnsi" w:hAnsiTheme="majorHAnsi" w:eastAsiaTheme="majorEastAsia" w:cstheme="majorBidi"/>
      <w:b/>
      <w:bCs/>
      <w:kern w:val="28"/>
      <w:sz w:val="32"/>
      <w:szCs w:val="32"/>
    </w:rPr>
  </w:style>
  <w:style w:type="paragraph" w:customStyle="1" w:styleId="21">
    <w:name w:val="Знак Знак Знак Знак Знак Знак Знак Знак Знак Знак Знак Знак Знак Знак Знак Знак Знак Знак Знак Знак Знак Знак Знак Знак Знак Знак Знак Знак Знак"/>
    <w:basedOn w:val="1"/>
    <w:qFormat/>
    <w:uiPriority w:val="9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22">
    <w:name w:val="Нижний колонтитул Знак"/>
    <w:basedOn w:val="2"/>
    <w:link w:val="14"/>
    <w:qFormat/>
    <w:locked/>
    <w:uiPriority w:val="99"/>
    <w:rPr>
      <w:rFonts w:cs="Times New Roman"/>
      <w:sz w:val="24"/>
      <w:szCs w:val="24"/>
    </w:rPr>
  </w:style>
  <w:style w:type="paragraph" w:styleId="23">
    <w:name w:val="List Paragraph"/>
    <w:basedOn w:val="1"/>
    <w:qFormat/>
    <w:uiPriority w:val="34"/>
    <w:pPr>
      <w:ind w:left="720"/>
      <w:contextualSpacing/>
    </w:pPr>
  </w:style>
  <w:style w:type="character" w:customStyle="1" w:styleId="24">
    <w:name w:val="Верхний колонтитул Знак"/>
    <w:basedOn w:val="2"/>
    <w:link w:val="11"/>
    <w:semiHidden/>
    <w:locked/>
    <w:uiPriority w:val="99"/>
    <w:rPr>
      <w:rFonts w:cs="Times New Roman"/>
      <w:sz w:val="24"/>
      <w:szCs w:val="24"/>
    </w:rPr>
  </w:style>
  <w:style w:type="character" w:customStyle="1" w:styleId="25">
    <w:name w:val="Текст концевой сноски Знак"/>
    <w:basedOn w:val="2"/>
    <w:link w:val="9"/>
    <w:semiHidden/>
    <w:qFormat/>
    <w:locked/>
    <w:uiPriority w:val="99"/>
    <w:rPr>
      <w:rFonts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FA38E98-F4F4-4FB2-A951-7634C5569E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GIBDD</Company>
  <Pages>1</Pages>
  <Words>221</Words>
  <Characters>1220</Characters>
  <Lines>10</Lines>
  <Paragraphs>2</Paragraphs>
  <TotalTime>2</TotalTime>
  <ScaleCrop>false</ScaleCrop>
  <LinksUpToDate>false</LinksUpToDate>
  <CharactersWithSpaces>1439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2022-08-24T14:42:00Z</dcterms:created>
  <dc:creator>Gulnara</dc:creator>
  <cp:lastModifiedBy>WPS_1661419229</cp:lastModifiedBy>
  <cp:lastPrinted>2022-05-12T07:12:00Z</cp:lastPrinted>
  <dcterms:modified xsi:type="dcterms:W3CDTF">2022-10-19T14:07:03Z</dcterms:modified>
  <dc:title>Анализ состояния аварийности за 6 месяцев 2008 года на территории Бугульминского муниципального района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1049-11.2.0.11341</vt:lpwstr>
  </property>
  <property fmtid="{D5CDD505-2E9C-101B-9397-08002B2CF9AE}" pid="3" name="ICV">
    <vt:lpwstr>062546E8A92345029C107AE1CE2A3B91</vt:lpwstr>
  </property>
</Properties>
</file>